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E1" w:rsidRPr="004C22E1" w:rsidRDefault="004C22E1" w:rsidP="004C22E1">
      <w:pPr>
        <w:pStyle w:val="NormalWeb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Thực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hiện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Kế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hoạch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số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5762/KH-SGDĐT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23/12/2019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Sở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Đào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tạo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Nội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về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Kế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hoạch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sự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hài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lòng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người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đối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với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tại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năm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học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2019-2020;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văn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số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43/GD&amp;ĐT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14/02/2020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Phòng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GD&amp;ĐT Gia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Lâm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về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việc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Khảo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sự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hài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lòng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người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đối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với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tại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cơ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sở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trên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địa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bàn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huyện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Gia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Lâm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năm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học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2019-2020.</w:t>
      </w: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 w:rsidRPr="004C22E1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20/5/2020,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MN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Đặng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Xá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vinh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dự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được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đón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đoàn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khảo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Sở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Đào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tạo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Nội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gồm</w:t>
      </w:r>
      <w:proofErr w:type="spellEnd"/>
      <w:r>
        <w:rPr>
          <w:rStyle w:val="Strong"/>
          <w:b w:val="0"/>
          <w:color w:val="000000"/>
          <w:sz w:val="28"/>
          <w:szCs w:val="28"/>
        </w:rPr>
        <w:t>:</w:t>
      </w:r>
      <w:bookmarkStart w:id="0" w:name="_GoBack"/>
      <w:bookmarkEnd w:id="0"/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Style w:val="Strong"/>
          <w:b w:val="0"/>
          <w:color w:val="000000"/>
          <w:sz w:val="28"/>
          <w:szCs w:val="28"/>
        </w:rPr>
        <w:t>Bà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Trần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Thị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Thu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-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Phó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phòng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GDĐT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quận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Hai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Bà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-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đoàn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cùng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thành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đoàn</w:t>
      </w:r>
      <w:proofErr w:type="spellEnd"/>
      <w:r>
        <w:rPr>
          <w:rStyle w:val="Strong"/>
          <w:b w:val="0"/>
          <w:color w:val="000000"/>
          <w:sz w:val="28"/>
          <w:szCs w:val="28"/>
        </w:rPr>
        <w:t>.</w:t>
      </w: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proofErr w:type="gramStart"/>
      <w:r>
        <w:rPr>
          <w:rStyle w:val="Strong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Style w:val="Strong"/>
          <w:b w:val="0"/>
          <w:color w:val="000000"/>
          <w:sz w:val="28"/>
          <w:szCs w:val="28"/>
        </w:rPr>
        <w:t>Bà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Lê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Thị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Thúy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Hồng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– </w:t>
      </w:r>
      <w:proofErr w:type="spellStart"/>
      <w:r>
        <w:rPr>
          <w:rStyle w:val="Strong"/>
          <w:b w:val="0"/>
          <w:color w:val="000000"/>
          <w:sz w:val="28"/>
          <w:szCs w:val="28"/>
        </w:rPr>
        <w:t>Phó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phòng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GDĐT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huyện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Gia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Lâm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–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Đại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diện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Phòng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GD&amp;ĐT Gia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Lâm</w:t>
      </w:r>
      <w:proofErr w:type="spellEnd"/>
      <w:r>
        <w:rPr>
          <w:rStyle w:val="Strong"/>
          <w:b w:val="0"/>
          <w:color w:val="000000"/>
          <w:sz w:val="28"/>
          <w:szCs w:val="28"/>
        </w:rPr>
        <w:t>.</w:t>
      </w:r>
      <w:proofErr w:type="gramEnd"/>
    </w:p>
    <w:p w:rsidR="007D0731" w:rsidRDefault="007D0731" w:rsidP="004C22E1">
      <w:pPr>
        <w:pStyle w:val="NormalWeb"/>
        <w:spacing w:before="12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ab/>
      </w:r>
      <w:proofErr w:type="spellStart"/>
      <w:r>
        <w:rPr>
          <w:rStyle w:val="Strong"/>
          <w:b w:val="0"/>
          <w:color w:val="000000"/>
          <w:sz w:val="28"/>
          <w:szCs w:val="28"/>
        </w:rPr>
        <w:t>Đối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tượng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khảo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150 PHHS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>
        <w:rPr>
          <w:rStyle w:val="Strong"/>
          <w:b w:val="0"/>
          <w:color w:val="000000"/>
          <w:sz w:val="28"/>
          <w:szCs w:val="28"/>
        </w:rPr>
        <w:t>.</w:t>
      </w:r>
    </w:p>
    <w:p w:rsidR="004C22E1" w:rsidRPr="004C22E1" w:rsidRDefault="004C22E1" w:rsidP="004C22E1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4C22E1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proofErr w:type="spellStart"/>
      <w:r w:rsidR="007D0731"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 w:rsidR="007D073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D0731">
        <w:rPr>
          <w:rStyle w:val="Strong"/>
          <w:b w:val="0"/>
          <w:color w:val="000000"/>
          <w:sz w:val="28"/>
          <w:szCs w:val="28"/>
        </w:rPr>
        <w:t>hội</w:t>
      </w:r>
      <w:proofErr w:type="spellEnd"/>
      <w:r w:rsidR="007D073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D0731">
        <w:rPr>
          <w:rStyle w:val="Strong"/>
          <w:b w:val="0"/>
          <w:color w:val="000000"/>
          <w:sz w:val="28"/>
          <w:szCs w:val="28"/>
        </w:rPr>
        <w:t>nghị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Bà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Trần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Thị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Thu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đã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nêu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rõ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mục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đích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yêu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cầu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việc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khảo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nhằm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đánh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khoa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học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khách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quan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hiệu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quả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chất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lượng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cung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ứng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qua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việc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tìm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hiểu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cảm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nhận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PHHS.</w:t>
      </w: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 w:rsidRPr="004C22E1">
        <w:rPr>
          <w:rStyle w:val="Strong"/>
          <w:b w:val="0"/>
          <w:color w:val="000000"/>
          <w:sz w:val="28"/>
          <w:szCs w:val="28"/>
        </w:rPr>
        <w:t> </w:t>
      </w:r>
      <w:r w:rsidRPr="004C22E1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Kết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quả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khảo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cơ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sở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để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cơ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quan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quản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lý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đánh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chất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lượng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thuộc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cấp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học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trên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địa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bàn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thành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phố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. Qua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đó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khắc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những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nhược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điểm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tồn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tại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về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chất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lượng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do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cung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cấp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phát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huy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vai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trò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giám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nhân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đối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với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chất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lượng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tại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.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Từ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đó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nắm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bắt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được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yêu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cầu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mong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muốn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người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tổ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chức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để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có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những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giải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pháp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cải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thiện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chất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lượng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cung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ứng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hành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chính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góp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phần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nâng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cao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trách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nhiệm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thái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độ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phục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người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tổ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chức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đội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ngũ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bộ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viên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chức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được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tốt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hơn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>.</w:t>
      </w:r>
    </w:p>
    <w:p w:rsidR="004C22E1" w:rsidRPr="004C22E1" w:rsidRDefault="004C22E1" w:rsidP="004C22E1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ab/>
      </w:r>
      <w:proofErr w:type="spellStart"/>
      <w:r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thành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đoàn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đã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hướng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dẫn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PHHS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đánh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giá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ghi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phiếu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khảo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đảm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bảo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khoa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học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"/>
          <w:b w:val="0"/>
          <w:color w:val="000000"/>
          <w:sz w:val="28"/>
          <w:szCs w:val="28"/>
        </w:rPr>
        <w:t>khách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quan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bằng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minh </w:t>
      </w:r>
      <w:proofErr w:type="spellStart"/>
      <w:r>
        <w:rPr>
          <w:rStyle w:val="Strong"/>
          <w:b w:val="0"/>
          <w:color w:val="000000"/>
          <w:sz w:val="28"/>
          <w:szCs w:val="28"/>
        </w:rPr>
        <w:t>bạch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; </w:t>
      </w:r>
      <w:proofErr w:type="spellStart"/>
      <w:r>
        <w:rPr>
          <w:rStyle w:val="Strong"/>
          <w:b w:val="0"/>
          <w:color w:val="000000"/>
          <w:sz w:val="28"/>
          <w:szCs w:val="28"/>
        </w:rPr>
        <w:t>phản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ánh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đúng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thực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tế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chất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lượng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dịch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vụ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tại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. </w:t>
      </w: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 w:rsidRPr="004C22E1">
        <w:rPr>
          <w:rStyle w:val="Strong"/>
          <w:b w:val="0"/>
          <w:color w:val="000000"/>
          <w:sz w:val="28"/>
          <w:szCs w:val="28"/>
        </w:rPr>
        <w:t> </w:t>
      </w:r>
      <w:r w:rsidRPr="004C22E1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7D0731">
        <w:rPr>
          <w:rStyle w:val="Strong"/>
          <w:b w:val="0"/>
          <w:color w:val="000000"/>
          <w:sz w:val="28"/>
          <w:szCs w:val="28"/>
        </w:rPr>
        <w:t xml:space="preserve">Sau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đây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là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một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số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hình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ảnh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buổi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khảo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4C22E1">
        <w:rPr>
          <w:rStyle w:val="Strong"/>
          <w:b w:val="0"/>
          <w:color w:val="000000"/>
          <w:sz w:val="28"/>
          <w:szCs w:val="28"/>
        </w:rPr>
        <w:t>sát</w:t>
      </w:r>
      <w:proofErr w:type="spellEnd"/>
      <w:r w:rsidR="007D073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D0731">
        <w:rPr>
          <w:rStyle w:val="Strong"/>
          <w:b w:val="0"/>
          <w:color w:val="000000"/>
          <w:sz w:val="28"/>
          <w:szCs w:val="28"/>
        </w:rPr>
        <w:t>tại</w:t>
      </w:r>
      <w:proofErr w:type="spellEnd"/>
      <w:r w:rsidR="007D0731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D0731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Pr="004C22E1">
        <w:rPr>
          <w:rStyle w:val="Strong"/>
          <w:b w:val="0"/>
          <w:color w:val="000000"/>
          <w:sz w:val="28"/>
          <w:szCs w:val="28"/>
        </w:rPr>
        <w:t>:</w:t>
      </w: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333333"/>
          <w:sz w:val="28"/>
          <w:szCs w:val="28"/>
        </w:rPr>
        <w:drawing>
          <wp:inline distT="0" distB="0" distL="0" distR="0">
            <wp:extent cx="5732145" cy="322453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5cde38bfb145ef1ca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333333"/>
          <w:sz w:val="28"/>
          <w:szCs w:val="28"/>
        </w:rPr>
        <w:drawing>
          <wp:inline distT="0" distB="0" distL="0" distR="0" wp14:anchorId="60304812" wp14:editId="3749C6F6">
            <wp:extent cx="5732145" cy="322453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b73385010cfb52a21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E1" w:rsidRDefault="004C22E1" w:rsidP="004C22E1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4C22E1" w:rsidRPr="004C22E1" w:rsidRDefault="004C22E1" w:rsidP="004C22E1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333333"/>
          <w:sz w:val="28"/>
          <w:szCs w:val="28"/>
        </w:rPr>
        <w:drawing>
          <wp:inline distT="0" distB="0" distL="0" distR="0" wp14:anchorId="33139C06" wp14:editId="12556D4C">
            <wp:extent cx="5732145" cy="32245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f202a7702e8a70d33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6C" w:rsidRDefault="0030686C"/>
    <w:sectPr w:rsidR="0030686C" w:rsidSect="004C22E1">
      <w:pgSz w:w="11907" w:h="16840" w:code="9"/>
      <w:pgMar w:top="851" w:right="1440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09B"/>
    <w:multiLevelType w:val="hybridMultilevel"/>
    <w:tmpl w:val="4B209344"/>
    <w:lvl w:ilvl="0" w:tplc="3602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CF9"/>
    <w:multiLevelType w:val="hybridMultilevel"/>
    <w:tmpl w:val="6784CE3C"/>
    <w:lvl w:ilvl="0" w:tplc="445E1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1"/>
    <w:rsid w:val="0030686C"/>
    <w:rsid w:val="0040044F"/>
    <w:rsid w:val="004C22E1"/>
    <w:rsid w:val="007D0731"/>
    <w:rsid w:val="00E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2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2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2020-05-26T04:50:00Z</cp:lastPrinted>
  <dcterms:created xsi:type="dcterms:W3CDTF">2020-05-26T04:40:00Z</dcterms:created>
  <dcterms:modified xsi:type="dcterms:W3CDTF">2020-05-26T07:50:00Z</dcterms:modified>
</cp:coreProperties>
</file>